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</w:pPr>
      <w:r>
        <w:rPr>
          <w:rFonts w:hint="eastAsia" w:ascii="黑体" w:hAnsi="黑体" w:eastAsia="黑体"/>
          <w:b/>
          <w:kern w:val="0"/>
          <w:sz w:val="18"/>
          <w:szCs w:val="18"/>
        </w:rPr>
        <w:t>Supplementary Table</w:t>
      </w:r>
      <w:r>
        <w:rPr>
          <w:rFonts w:hint="eastAsia" w:ascii="黑体" w:hAnsi="黑体" w:eastAsia="黑体"/>
          <w:color w:val="000000"/>
          <w:kern w:val="0"/>
          <w:sz w:val="18"/>
          <w:szCs w:val="18"/>
        </w:rPr>
        <w:t xml:space="preserve"> </w:t>
      </w:r>
      <w:r>
        <w:rPr>
          <w:rFonts w:hint="eastAsia" w:ascii="黑体" w:hAnsi="黑体" w:eastAsia="黑体"/>
          <w:b/>
          <w:kern w:val="0"/>
          <w:sz w:val="18"/>
          <w:szCs w:val="18"/>
          <w:lang w:val="en-US" w:eastAsia="zh-CN"/>
        </w:rPr>
        <w:t>5</w:t>
      </w:r>
      <w:bookmarkStart w:id="0" w:name="_GoBack"/>
      <w:bookmarkEnd w:id="0"/>
      <w:r>
        <w:rPr>
          <w:rFonts w:ascii="黑体" w:hAnsi="黑体" w:eastAsia="黑体"/>
          <w:color w:val="000000"/>
          <w:sz w:val="18"/>
          <w:szCs w:val="18"/>
        </w:rPr>
        <w:t>.Analysis of PTR metabolic pathway enrichment</w:t>
      </w:r>
    </w:p>
    <w:tbl>
      <w:tblPr>
        <w:tblStyle w:val="4"/>
        <w:tblW w:w="4041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7"/>
        <w:gridCol w:w="1524"/>
        <w:gridCol w:w="1523"/>
        <w:gridCol w:w="1523"/>
        <w:gridCol w:w="1523"/>
        <w:gridCol w:w="1523"/>
        <w:gridCol w:w="152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011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Pathway Name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Match Status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-log(p)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Holm p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FDR</w:t>
            </w:r>
          </w:p>
        </w:tc>
        <w:tc>
          <w:tcPr>
            <w:tcW w:w="6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Impact</w:t>
            </w:r>
          </w:p>
        </w:tc>
        <w:tc>
          <w:tcPr>
            <w:tcW w:w="664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Details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11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Taurine and hypotaurine metabolism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2/8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6.8401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5.7805E-6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2.964E-6</w:t>
            </w:r>
          </w:p>
        </w:tc>
        <w:tc>
          <w:tcPr>
            <w:tcW w:w="6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011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Primary bile acid biosynthesis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4/46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6.8291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5.7805E-6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2.964E-6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0.06417</w:t>
            </w:r>
          </w:p>
        </w:tc>
        <w:tc>
          <w:tcPr>
            <w:tcW w:w="664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Tryptophan metabolism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3/41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3.7534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0.0067052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0.0021579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0.0139</w:t>
            </w:r>
          </w:p>
        </w:tc>
        <w:tc>
          <w:tcPr>
            <w:tcW w:w="664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Riboflavin metabolism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1/4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3.666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0.0079842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0.0021579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Glutathione metabolism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2/28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3.3235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0.017091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0.0027412</w:t>
            </w:r>
          </w:p>
        </w:tc>
        <w:tc>
          <w:tcPr>
            <w:tcW w:w="66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0.02698</w:t>
            </w:r>
          </w:p>
        </w:tc>
        <w:tc>
          <w:tcPr>
            <w:tcW w:w="664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beta-Alanine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3.319</w:t>
            </w:r>
          </w:p>
        </w:tc>
        <w:tc>
          <w:tcPr>
            <w:tcW w:w="6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0.017091</w:t>
            </w:r>
          </w:p>
        </w:tc>
        <w:tc>
          <w:tcPr>
            <w:tcW w:w="6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0.0027412</w:t>
            </w:r>
          </w:p>
        </w:tc>
        <w:tc>
          <w:tcPr>
            <w:tcW w:w="6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0.05597</w:t>
            </w:r>
          </w:p>
        </w:tc>
        <w:tc>
          <w:tcPr>
            <w:tcW w:w="66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Arginine and proline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3.319</w:t>
            </w:r>
          </w:p>
        </w:tc>
        <w:tc>
          <w:tcPr>
            <w:tcW w:w="6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0.017091</w:t>
            </w:r>
          </w:p>
        </w:tc>
        <w:tc>
          <w:tcPr>
            <w:tcW w:w="6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0.0027412</w:t>
            </w:r>
          </w:p>
        </w:tc>
        <w:tc>
          <w:tcPr>
            <w:tcW w:w="6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Glycerolipid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2.7966</w:t>
            </w:r>
          </w:p>
        </w:tc>
        <w:tc>
          <w:tcPr>
            <w:tcW w:w="6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0.052718</w:t>
            </w:r>
          </w:p>
        </w:tc>
        <w:tc>
          <w:tcPr>
            <w:tcW w:w="6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0.0071</w:t>
            </w:r>
          </w:p>
        </w:tc>
        <w:tc>
          <w:tcPr>
            <w:tcW w:w="6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0.01246</w:t>
            </w:r>
          </w:p>
        </w:tc>
        <w:tc>
          <w:tcPr>
            <w:tcW w:w="66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Phosphatidylinositol signaling system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2.7966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0.052718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0.0071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0.00152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Glycine, serine and threonine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1/34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2.5244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0.092684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0.011959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Purine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3/66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1.7577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0.52415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0.059558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0.13284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Metabolism of xenobiotics by cytochrome P450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1/64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1.7479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0.52415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0.059558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Glycolysis / Gluconeogenesis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2/26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1.5236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0.83852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0.085352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0.04443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Steroid hormone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7/77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1.4957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0.86229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0.085352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0.10964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Ascorbate and aldarate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1.4948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0.86229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0.085352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Galactose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1.1258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0.18714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0.03577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Caffeine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1.0081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0.23096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Sphingolipid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3/21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0.80391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0.34904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Folate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0.70755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0.35187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Glycerophospholipid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3/36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0.69438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0.35187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0.33882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Arachidonic acid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4/36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0.69396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0.35187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0.0424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Linoleic acid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3/5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0.69395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0.35187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alpha-Linolenic acid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2/13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0.69395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0.35187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Glycosylphosphatidylinositol (GPI)-anchor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0.65376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0.3699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0.00399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Biosynthesis of unsaturated fatty acids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1/36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0.63577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0.37012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Pyrimidine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3/39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0.4317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0.26541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Steroid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1/42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0.42554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Fatty acid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1/47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0.34339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Fatty acid degradation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1/39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0.30867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0.02355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Fatty acid elongation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1/39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0.30867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0.01148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Valine, leucine and isoleucine degradation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1/40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0.29304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Valine, leucine and isoleucine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0.29304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Pantothenate and CoA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0.29304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Aminoacyl-tRNA biosynthesis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1/48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0.29304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Citrate cycle (TCA cycle)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0.27893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0.03273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Alanine, aspartate and glutamate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0.27893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Propanoate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1/23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0.27893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Butanoate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1/15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0.27893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0.5538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Amino sugar and nucleotide sugar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1/37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0.21709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0.62216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 SMP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Retinol metabolism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1/16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0.092641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1.0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0.8079</w:t>
            </w:r>
          </w:p>
        </w:tc>
        <w:tc>
          <w:tcPr>
            <w:tcW w:w="6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0.0</w:t>
            </w:r>
          </w:p>
        </w:tc>
        <w:tc>
          <w:tcPr>
            <w:tcW w:w="664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KEGG SMP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0OTc3NzllZDdhMTg2MjYyZDBjMmViOWRhOWNlMjAifQ=="/>
  </w:docVars>
  <w:rsids>
    <w:rsidRoot w:val="000F3F7E"/>
    <w:rsid w:val="000F3F7E"/>
    <w:rsid w:val="0015379E"/>
    <w:rsid w:val="004061C4"/>
    <w:rsid w:val="007D2827"/>
    <w:rsid w:val="008236C4"/>
    <w:rsid w:val="0083079D"/>
    <w:rsid w:val="009144A7"/>
    <w:rsid w:val="00A36BF0"/>
    <w:rsid w:val="00A5362F"/>
    <w:rsid w:val="00B079FE"/>
    <w:rsid w:val="00BA5B7A"/>
    <w:rsid w:val="00C43DAB"/>
    <w:rsid w:val="00CE1C22"/>
    <w:rsid w:val="00D5024C"/>
    <w:rsid w:val="00DF6F9C"/>
    <w:rsid w:val="00E92C8D"/>
    <w:rsid w:val="09EE0AAC"/>
    <w:rsid w:val="32C24F80"/>
    <w:rsid w:val="3595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411</Words>
  <Characters>2485</Characters>
  <Lines>20</Lines>
  <Paragraphs>5</Paragraphs>
  <TotalTime>6</TotalTime>
  <ScaleCrop>false</ScaleCrop>
  <LinksUpToDate>false</LinksUpToDate>
  <CharactersWithSpaces>2608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2022-07-31T02:00:00Z</dcterms:created>
  <dc:creator>黄 家兴</dc:creator>
  <cp:lastModifiedBy>Administrator</cp:lastModifiedBy>
  <dcterms:modified xsi:type="dcterms:W3CDTF">2023-02-18T14:05:53Z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4FBF0EA79F1842BDA4444923E83D9B1A</vt:lpwstr>
  </property>
</Properties>
</file>